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4A4" w:rsidRPr="00D65440" w:rsidRDefault="000164A4" w:rsidP="000164A4">
      <w:pPr>
        <w:pStyle w:val="Heading1"/>
      </w:pPr>
      <w:r w:rsidRPr="00D65440">
        <w:t>AMINOMETHYL BUTANE (S</w:t>
      </w:r>
      <w:proofErr w:type="gramStart"/>
      <w:r w:rsidRPr="00D65440">
        <w:t>,2</w:t>
      </w:r>
      <w:proofErr w:type="gramEnd"/>
      <w:r w:rsidRPr="00D65440">
        <w:t>-)    CAS # 22526461</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0      </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ROUTE OF EXPOSURE</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 Harmful if inhaled.</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70</w:t>
      </w:r>
      <w:proofErr w:type="gramEnd"/>
      <w:r w:rsidRPr="00D65440">
        <w:rPr>
          <w:rFonts w:ascii="Courier New" w:hAnsi="Courier New" w:cs="Courier New"/>
          <w:sz w:val="20"/>
          <w:szCs w:val="20"/>
        </w:rPr>
        <w:t xml:space="preserve"> °F</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0164A4" w:rsidRPr="00D65440" w:rsidRDefault="000164A4" w:rsidP="000164A4">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STORAGE GROUP(S):</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0164A4" w:rsidRPr="00D65440" w:rsidRDefault="000164A4" w:rsidP="000164A4">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Symbol of Danger: F C</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R: 11 20/21/22 35</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Highly flammable. Harmful by inhalation, in</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and if swallowed. </w:t>
      </w:r>
      <w:proofErr w:type="gramStart"/>
      <w:r w:rsidRPr="00D65440">
        <w:rPr>
          <w:rFonts w:ascii="Courier New" w:hAnsi="Courier New" w:cs="Courier New"/>
          <w:sz w:val="20"/>
          <w:szCs w:val="20"/>
        </w:rPr>
        <w:t>Causes severe burns.</w:t>
      </w:r>
      <w:proofErr w:type="gramEnd"/>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0164A4" w:rsidRPr="00D65440" w:rsidRDefault="000164A4" w:rsidP="000164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0164A4" w:rsidRPr="00D65440" w:rsidRDefault="000164A4" w:rsidP="000164A4">
      <w:pPr>
        <w:pStyle w:val="PlainText"/>
        <w:rPr>
          <w:rFonts w:ascii="Courier New" w:hAnsi="Courier New" w:cs="Courier New"/>
          <w:sz w:val="20"/>
          <w:szCs w:val="20"/>
        </w:rPr>
      </w:pPr>
    </w:p>
    <w:p w:rsidR="000164A4" w:rsidRPr="00D65440" w:rsidRDefault="000164A4" w:rsidP="000164A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164A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4A4"/>
    <w:rsid w:val="000164A4"/>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64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4A4"/>
    <w:rPr>
      <w:rFonts w:ascii="Courier New" w:eastAsiaTheme="majorEastAsia" w:hAnsi="Courier New" w:cstheme="majorBidi"/>
      <w:b/>
      <w:bCs/>
      <w:sz w:val="20"/>
      <w:szCs w:val="28"/>
    </w:rPr>
  </w:style>
  <w:style w:type="paragraph" w:styleId="NoSpacing">
    <w:name w:val="No Spacing"/>
    <w:autoRedefine/>
    <w:uiPriority w:val="1"/>
    <w:qFormat/>
    <w:rsid w:val="000164A4"/>
    <w:pPr>
      <w:spacing w:after="0" w:line="240" w:lineRule="auto"/>
      <w:jc w:val="both"/>
    </w:pPr>
    <w:rPr>
      <w:sz w:val="18"/>
    </w:rPr>
  </w:style>
  <w:style w:type="paragraph" w:styleId="PlainText">
    <w:name w:val="Plain Text"/>
    <w:basedOn w:val="Normal"/>
    <w:link w:val="PlainTextChar"/>
    <w:uiPriority w:val="99"/>
    <w:unhideWhenUsed/>
    <w:rsid w:val="000164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64A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64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4A4"/>
    <w:rPr>
      <w:rFonts w:ascii="Courier New" w:eastAsiaTheme="majorEastAsia" w:hAnsi="Courier New" w:cstheme="majorBidi"/>
      <w:b/>
      <w:bCs/>
      <w:sz w:val="20"/>
      <w:szCs w:val="28"/>
    </w:rPr>
  </w:style>
  <w:style w:type="paragraph" w:styleId="NoSpacing">
    <w:name w:val="No Spacing"/>
    <w:autoRedefine/>
    <w:uiPriority w:val="1"/>
    <w:qFormat/>
    <w:rsid w:val="000164A4"/>
    <w:pPr>
      <w:spacing w:after="0" w:line="240" w:lineRule="auto"/>
      <w:jc w:val="both"/>
    </w:pPr>
    <w:rPr>
      <w:sz w:val="18"/>
    </w:rPr>
  </w:style>
  <w:style w:type="paragraph" w:styleId="PlainText">
    <w:name w:val="Plain Text"/>
    <w:basedOn w:val="Normal"/>
    <w:link w:val="PlainTextChar"/>
    <w:uiPriority w:val="99"/>
    <w:unhideWhenUsed/>
    <w:rsid w:val="000164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64A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2690</Characters>
  <Application>Microsoft Office Word</Application>
  <DocSecurity>0</DocSecurity>
  <Lines>22</Lines>
  <Paragraphs>6</Paragraphs>
  <ScaleCrop>false</ScaleCrop>
  <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