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C9" w:rsidRPr="00D65440" w:rsidRDefault="00A269C9" w:rsidP="00A269C9">
      <w:pPr>
        <w:pStyle w:val="Heading1"/>
      </w:pPr>
      <w:r w:rsidRPr="00D65440">
        <w:t>ALUMINUM IODIDE    CAS # 7784238   HAZARDOUS CHEMICAL OF CONCERN</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K   L</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   </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SENSITIZATION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respiratory and skin reactions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Thyroid.</w:t>
      </w:r>
      <w:proofErr w:type="gramEnd"/>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Prolonged exposure to iodides may produce iodism in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sensitive</w:t>
      </w:r>
      <w:proofErr w:type="gramEnd"/>
      <w:r w:rsidRPr="00D65440">
        <w:rPr>
          <w:rFonts w:ascii="Courier New" w:hAnsi="Courier New" w:cs="Courier New"/>
          <w:sz w:val="20"/>
          <w:szCs w:val="20"/>
        </w:rPr>
        <w:t xml:space="preserve"> individuals. Symptoms of exposure include: skin rash,</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running</w:t>
      </w:r>
      <w:proofErr w:type="gramEnd"/>
      <w:r w:rsidRPr="00D65440">
        <w:rPr>
          <w:rFonts w:ascii="Courier New" w:hAnsi="Courier New" w:cs="Courier New"/>
          <w:sz w:val="20"/>
          <w:szCs w:val="20"/>
        </w:rPr>
        <w:t xml:space="preserve"> nose, headache and irritation of the mucous membrane.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For severe cases the skin may show pimples, boils, hives,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blisters</w:t>
      </w:r>
      <w:proofErr w:type="gramEnd"/>
      <w:r w:rsidRPr="00D65440">
        <w:rPr>
          <w:rFonts w:ascii="Courier New" w:hAnsi="Courier New" w:cs="Courier New"/>
          <w:sz w:val="20"/>
          <w:szCs w:val="20"/>
        </w:rPr>
        <w:t xml:space="preserve"> and black and blue spots. Iodides are readily diffused   across</w:t>
      </w:r>
    </w:p>
    <w:p w:rsidR="00A269C9" w:rsidRPr="00D65440" w:rsidRDefault="00A269C9" w:rsidP="00A269C9">
      <w:pPr>
        <w:pStyle w:val="PlainText"/>
        <w:rPr>
          <w:rFonts w:ascii="Courier New" w:hAnsi="Courier New" w:cs="Courier New"/>
          <w:sz w:val="20"/>
          <w:szCs w:val="20"/>
        </w:rPr>
      </w:pP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placenta. Neonatal deaths from respiratory distress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secondary</w:t>
      </w:r>
      <w:proofErr w:type="gramEnd"/>
      <w:r w:rsidRPr="00D65440">
        <w:rPr>
          <w:rFonts w:ascii="Courier New" w:hAnsi="Courier New" w:cs="Courier New"/>
          <w:sz w:val="20"/>
          <w:szCs w:val="20"/>
        </w:rPr>
        <w:t xml:space="preserve"> to goiter have been reported. Iodides have been known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cause drug-induced fevers, which are usually of short</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duration</w:t>
      </w:r>
      <w:proofErr w:type="gramEnd"/>
      <w:r w:rsidRPr="00D65440">
        <w:rPr>
          <w:rFonts w:ascii="Courier New" w:hAnsi="Courier New" w:cs="Courier New"/>
          <w:sz w:val="20"/>
          <w:szCs w:val="20"/>
        </w:rPr>
        <w:t>. To the best of our knowledge, the chemical, physical,</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VAPOR PRESSURE .110 mm Hg @ 20 °C</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STORAGE GROUP(S):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:Water</w:t>
      </w:r>
      <w:proofErr w:type="gramEnd"/>
      <w:r w:rsidRPr="00D65440">
        <w:rPr>
          <w:rFonts w:ascii="Courier New" w:hAnsi="Courier New" w:cs="Courier New"/>
          <w:sz w:val="20"/>
          <w:szCs w:val="20"/>
        </w:rPr>
        <w:t>.</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surroundingfire</w:t>
      </w:r>
    </w:p>
    <w:p w:rsidR="00A269C9" w:rsidRPr="00D65440" w:rsidRDefault="00A269C9" w:rsidP="00A269C9">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 Hydrogen iodide</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A269C9" w:rsidRPr="00D65440" w:rsidRDefault="00A269C9" w:rsidP="00A269C9">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Incompatible Materials: Do not allow contact with water </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 </w:t>
      </w:r>
      <w:proofErr w:type="gramStart"/>
      <w:r w:rsidRPr="00D65440">
        <w:rPr>
          <w:rFonts w:ascii="Courier New" w:hAnsi="Courier New" w:cs="Courier New"/>
          <w:sz w:val="20"/>
          <w:szCs w:val="20"/>
        </w:rPr>
        <w:t>Air sensitive.</w:t>
      </w:r>
      <w:proofErr w:type="gramEnd"/>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Symbol of Danger: C   Indication of Danger: Corrosive.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R: 14 34 40 42/43</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Risk Statements: Reacts violently with water. </w:t>
      </w:r>
      <w:proofErr w:type="gramStart"/>
      <w:r w:rsidRPr="00D65440">
        <w:rPr>
          <w:rFonts w:ascii="Courier New" w:hAnsi="Courier New" w:cs="Courier New"/>
          <w:sz w:val="20"/>
          <w:szCs w:val="20"/>
        </w:rPr>
        <w:t>Causes burns.</w:t>
      </w:r>
      <w:proofErr w:type="gramEnd"/>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May cause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inhalation and skin contact.</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S: 22 26 36/37/39 45</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gloves, and eye/face</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In case of accident or if you feel unwell, seek</w:t>
      </w:r>
    </w:p>
    <w:p w:rsidR="00A269C9" w:rsidRPr="00D65440" w:rsidRDefault="00A269C9" w:rsidP="00A269C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 </w:t>
      </w:r>
    </w:p>
    <w:p w:rsidR="00A269C9" w:rsidRPr="00D65440" w:rsidRDefault="00A269C9" w:rsidP="00A269C9">
      <w:pPr>
        <w:pStyle w:val="PlainText"/>
        <w:rPr>
          <w:rFonts w:ascii="Courier New" w:hAnsi="Courier New" w:cs="Courier New"/>
          <w:sz w:val="20"/>
          <w:szCs w:val="20"/>
        </w:rPr>
      </w:pPr>
    </w:p>
    <w:p w:rsidR="00A269C9" w:rsidRPr="00D65440" w:rsidRDefault="00A269C9" w:rsidP="00A269C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69C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9C9"/>
    <w:rsid w:val="003F40DA"/>
    <w:rsid w:val="00A269C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69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9C9"/>
    <w:rPr>
      <w:rFonts w:ascii="Courier New" w:eastAsiaTheme="majorEastAsia" w:hAnsi="Courier New" w:cstheme="majorBidi"/>
      <w:b/>
      <w:bCs/>
      <w:sz w:val="20"/>
      <w:szCs w:val="28"/>
    </w:rPr>
  </w:style>
  <w:style w:type="paragraph" w:styleId="NoSpacing">
    <w:name w:val="No Spacing"/>
    <w:autoRedefine/>
    <w:uiPriority w:val="1"/>
    <w:qFormat/>
    <w:rsid w:val="00A269C9"/>
    <w:pPr>
      <w:spacing w:after="0" w:line="240" w:lineRule="auto"/>
      <w:jc w:val="both"/>
    </w:pPr>
    <w:rPr>
      <w:sz w:val="18"/>
    </w:rPr>
  </w:style>
  <w:style w:type="paragraph" w:styleId="PlainText">
    <w:name w:val="Plain Text"/>
    <w:basedOn w:val="Normal"/>
    <w:link w:val="PlainTextChar"/>
    <w:uiPriority w:val="99"/>
    <w:unhideWhenUsed/>
    <w:rsid w:val="00A269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69C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69C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9C9"/>
    <w:rPr>
      <w:rFonts w:ascii="Courier New" w:eastAsiaTheme="majorEastAsia" w:hAnsi="Courier New" w:cstheme="majorBidi"/>
      <w:b/>
      <w:bCs/>
      <w:sz w:val="20"/>
      <w:szCs w:val="28"/>
    </w:rPr>
  </w:style>
  <w:style w:type="paragraph" w:styleId="NoSpacing">
    <w:name w:val="No Spacing"/>
    <w:autoRedefine/>
    <w:uiPriority w:val="1"/>
    <w:qFormat/>
    <w:rsid w:val="00A269C9"/>
    <w:pPr>
      <w:spacing w:after="0" w:line="240" w:lineRule="auto"/>
      <w:jc w:val="both"/>
    </w:pPr>
    <w:rPr>
      <w:sz w:val="18"/>
    </w:rPr>
  </w:style>
  <w:style w:type="paragraph" w:styleId="PlainText">
    <w:name w:val="Plain Text"/>
    <w:basedOn w:val="Normal"/>
    <w:link w:val="PlainTextChar"/>
    <w:uiPriority w:val="99"/>
    <w:unhideWhenUsed/>
    <w:rsid w:val="00A269C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69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