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D93" w:rsidRPr="00D65440" w:rsidRDefault="00903D93" w:rsidP="00903D93">
      <w:pPr>
        <w:pStyle w:val="Heading1"/>
      </w:pPr>
      <w:r w:rsidRPr="00D65440">
        <w:t>AMINOBROMOPYRIDINE (2:5</w:t>
      </w:r>
      <w:proofErr w:type="gramStart"/>
      <w:r w:rsidRPr="00D65440">
        <w:t>-)</w:t>
      </w:r>
      <w:proofErr w:type="gramEnd"/>
      <w:r w:rsidRPr="00D65440">
        <w:t xml:space="preserve">    CAS # 1072975</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3.2 - LD50   297.0 mg/Kg</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ROUTE OF EXPOSURE</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ADDITIONAL INFORMATION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The preceding data, or interpretation of data, was determined</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using</w:t>
      </w:r>
      <w:proofErr w:type="gramEnd"/>
      <w:r w:rsidRPr="00D65440">
        <w:rPr>
          <w:rFonts w:ascii="Courier New" w:hAnsi="Courier New" w:cs="Courier New"/>
          <w:sz w:val="20"/>
          <w:szCs w:val="20"/>
        </w:rPr>
        <w:t xml:space="preserve"> Quantitative Structure Activity Relationship (QSAR)</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modeling</w:t>
      </w:r>
      <w:proofErr w:type="gramEnd"/>
      <w:r w:rsidRPr="00D65440">
        <w:rPr>
          <w:rFonts w:ascii="Courier New" w:hAnsi="Courier New" w:cs="Courier New"/>
          <w:sz w:val="20"/>
          <w:szCs w:val="20"/>
        </w:rPr>
        <w:t xml:space="preserve">. </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STORAGE GROUP(S):</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03D93" w:rsidRPr="00D65440" w:rsidRDefault="00903D93" w:rsidP="00903D9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903D93" w:rsidRPr="00D65440" w:rsidRDefault="00903D93" w:rsidP="00903D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903D93" w:rsidRPr="00D65440" w:rsidRDefault="00903D93" w:rsidP="00903D93">
      <w:pPr>
        <w:pStyle w:val="PlainText"/>
        <w:rPr>
          <w:rFonts w:ascii="Courier New" w:hAnsi="Courier New" w:cs="Courier New"/>
          <w:sz w:val="20"/>
          <w:szCs w:val="20"/>
        </w:rPr>
      </w:pPr>
    </w:p>
    <w:p w:rsidR="00903D93" w:rsidRPr="00D65440" w:rsidRDefault="00903D93" w:rsidP="00903D9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03D9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D93"/>
    <w:rsid w:val="003F40DA"/>
    <w:rsid w:val="00903D9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3D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3D93"/>
    <w:rPr>
      <w:rFonts w:ascii="Courier New" w:eastAsiaTheme="majorEastAsia" w:hAnsi="Courier New" w:cstheme="majorBidi"/>
      <w:b/>
      <w:bCs/>
      <w:sz w:val="20"/>
      <w:szCs w:val="28"/>
    </w:rPr>
  </w:style>
  <w:style w:type="paragraph" w:styleId="NoSpacing">
    <w:name w:val="No Spacing"/>
    <w:autoRedefine/>
    <w:uiPriority w:val="1"/>
    <w:qFormat/>
    <w:rsid w:val="00903D93"/>
    <w:pPr>
      <w:spacing w:after="0" w:line="240" w:lineRule="auto"/>
      <w:jc w:val="both"/>
    </w:pPr>
    <w:rPr>
      <w:sz w:val="18"/>
    </w:rPr>
  </w:style>
  <w:style w:type="paragraph" w:styleId="PlainText">
    <w:name w:val="Plain Text"/>
    <w:basedOn w:val="Normal"/>
    <w:link w:val="PlainTextChar"/>
    <w:uiPriority w:val="99"/>
    <w:unhideWhenUsed/>
    <w:rsid w:val="00903D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3D9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3D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3D93"/>
    <w:rPr>
      <w:rFonts w:ascii="Courier New" w:eastAsiaTheme="majorEastAsia" w:hAnsi="Courier New" w:cstheme="majorBidi"/>
      <w:b/>
      <w:bCs/>
      <w:sz w:val="20"/>
      <w:szCs w:val="28"/>
    </w:rPr>
  </w:style>
  <w:style w:type="paragraph" w:styleId="NoSpacing">
    <w:name w:val="No Spacing"/>
    <w:autoRedefine/>
    <w:uiPriority w:val="1"/>
    <w:qFormat/>
    <w:rsid w:val="00903D93"/>
    <w:pPr>
      <w:spacing w:after="0" w:line="240" w:lineRule="auto"/>
      <w:jc w:val="both"/>
    </w:pPr>
    <w:rPr>
      <w:sz w:val="18"/>
    </w:rPr>
  </w:style>
  <w:style w:type="paragraph" w:styleId="PlainText">
    <w:name w:val="Plain Text"/>
    <w:basedOn w:val="Normal"/>
    <w:link w:val="PlainTextChar"/>
    <w:uiPriority w:val="99"/>
    <w:unhideWhenUsed/>
    <w:rsid w:val="00903D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3D9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